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0C10B" w14:textId="075D3005" w:rsidR="00024833" w:rsidRPr="00024833" w:rsidRDefault="00CB302B" w:rsidP="00024833">
      <w:pPr>
        <w:spacing w:line="320" w:lineRule="exact"/>
        <w:rPr>
          <w:rFonts w:asciiTheme="minorEastAsia" w:hAnsiTheme="minorEastAsia" w:hint="eastAsia"/>
          <w:sz w:val="28"/>
          <w:szCs w:val="28"/>
        </w:rPr>
      </w:pPr>
      <w:r>
        <w:rPr>
          <w:rFonts w:asciiTheme="minorEastAsia" w:hAnsiTheme="minorEastAsia" w:hint="eastAsia"/>
          <w:sz w:val="28"/>
          <w:szCs w:val="28"/>
        </w:rPr>
        <w:t>演題名　〇〇〇</w:t>
      </w:r>
      <w:r>
        <w:rPr>
          <w:rFonts w:asciiTheme="minorEastAsia" w:hAnsiTheme="minorEastAsia" w:hint="eastAsia"/>
          <w:sz w:val="28"/>
          <w:szCs w:val="28"/>
        </w:rPr>
        <w:t>〇〇〇〇〇〇〇〇〇〇〇〇〇〇〇〇〇〇〇〇〇</w:t>
      </w:r>
    </w:p>
    <w:p w14:paraId="0D59BDA3" w14:textId="77777777" w:rsidR="0079319B" w:rsidRPr="00024833" w:rsidRDefault="0079319B" w:rsidP="00C8328F">
      <w:pPr>
        <w:spacing w:line="320" w:lineRule="exact"/>
        <w:rPr>
          <w:rFonts w:asciiTheme="minorEastAsia" w:hAnsiTheme="minorEastAsia"/>
          <w:sz w:val="32"/>
          <w:szCs w:val="32"/>
        </w:rPr>
      </w:pPr>
    </w:p>
    <w:p w14:paraId="7D4BD3E1" w14:textId="7CE0A9F6" w:rsidR="00024833" w:rsidRPr="00024833" w:rsidRDefault="00CB302B" w:rsidP="00024833">
      <w:pPr>
        <w:spacing w:line="320" w:lineRule="exact"/>
        <w:rPr>
          <w:rFonts w:asciiTheme="minorEastAsia" w:hAnsiTheme="minorEastAsia"/>
          <w:szCs w:val="21"/>
        </w:rPr>
      </w:pPr>
      <w:r>
        <w:rPr>
          <w:rFonts w:asciiTheme="minorEastAsia" w:hAnsiTheme="minorEastAsia" w:hint="eastAsia"/>
          <w:szCs w:val="21"/>
        </w:rPr>
        <w:t>〇〇　〇〇</w:t>
      </w:r>
      <w:r w:rsidR="00024833" w:rsidRPr="00024833">
        <w:rPr>
          <w:rFonts w:asciiTheme="minorEastAsia" w:hAnsiTheme="minorEastAsia" w:hint="eastAsia"/>
          <w:szCs w:val="21"/>
          <w:vertAlign w:val="superscript"/>
        </w:rPr>
        <w:t>1）</w:t>
      </w:r>
      <w:r w:rsidR="00024833" w:rsidRPr="00024833">
        <w:rPr>
          <w:rFonts w:asciiTheme="minorEastAsia" w:hAnsiTheme="minorEastAsia" w:hint="eastAsia"/>
          <w:szCs w:val="21"/>
        </w:rPr>
        <w:t>、</w:t>
      </w:r>
      <w:r>
        <w:rPr>
          <w:rFonts w:asciiTheme="minorEastAsia" w:hAnsiTheme="minorEastAsia" w:hint="eastAsia"/>
          <w:szCs w:val="21"/>
        </w:rPr>
        <w:t>〇〇　〇〇</w:t>
      </w:r>
      <w:r w:rsidR="00024833" w:rsidRPr="00024833">
        <w:rPr>
          <w:rFonts w:asciiTheme="minorEastAsia" w:hAnsiTheme="minorEastAsia" w:hint="eastAsia"/>
          <w:szCs w:val="21"/>
          <w:vertAlign w:val="superscript"/>
        </w:rPr>
        <w:t>1）</w:t>
      </w:r>
      <w:r w:rsidR="00024833" w:rsidRPr="00024833">
        <w:rPr>
          <w:rFonts w:asciiTheme="minorEastAsia" w:hAnsiTheme="minorEastAsia" w:hint="eastAsia"/>
          <w:szCs w:val="21"/>
        </w:rPr>
        <w:t>、</w:t>
      </w:r>
      <w:r>
        <w:rPr>
          <w:rFonts w:asciiTheme="minorEastAsia" w:hAnsiTheme="minorEastAsia" w:hint="eastAsia"/>
          <w:szCs w:val="21"/>
        </w:rPr>
        <w:t>〇〇　〇〇</w:t>
      </w:r>
      <w:r w:rsidR="00024833" w:rsidRPr="00024833">
        <w:rPr>
          <w:rFonts w:asciiTheme="minorEastAsia" w:hAnsiTheme="minorEastAsia" w:hint="eastAsia"/>
          <w:szCs w:val="21"/>
          <w:vertAlign w:val="superscript"/>
        </w:rPr>
        <w:t>2）</w:t>
      </w:r>
    </w:p>
    <w:p w14:paraId="610C4DC8" w14:textId="2F40F98F" w:rsidR="00024833" w:rsidRPr="00024833" w:rsidRDefault="00024833" w:rsidP="00024833">
      <w:pPr>
        <w:spacing w:line="320" w:lineRule="exact"/>
        <w:rPr>
          <w:rFonts w:asciiTheme="minorEastAsia" w:hAnsiTheme="minorEastAsia"/>
          <w:szCs w:val="21"/>
        </w:rPr>
      </w:pPr>
      <w:r w:rsidRPr="00024833">
        <w:rPr>
          <w:rFonts w:asciiTheme="minorEastAsia" w:hAnsiTheme="minorEastAsia" w:hint="eastAsia"/>
          <w:szCs w:val="21"/>
        </w:rPr>
        <w:t>1）</w:t>
      </w:r>
      <w:r w:rsidR="00CB302B">
        <w:rPr>
          <w:rFonts w:asciiTheme="minorEastAsia" w:hAnsiTheme="minorEastAsia" w:hint="eastAsia"/>
          <w:szCs w:val="21"/>
        </w:rPr>
        <w:t>〇〇</w:t>
      </w:r>
      <w:r w:rsidRPr="00024833">
        <w:rPr>
          <w:rFonts w:asciiTheme="minorEastAsia" w:hAnsiTheme="minorEastAsia" w:hint="eastAsia"/>
          <w:szCs w:val="21"/>
        </w:rPr>
        <w:t xml:space="preserve">大学附属病院　</w:t>
      </w:r>
      <w:r w:rsidR="00CB302B">
        <w:rPr>
          <w:rFonts w:asciiTheme="minorEastAsia" w:hAnsiTheme="minorEastAsia" w:hint="eastAsia"/>
          <w:szCs w:val="21"/>
        </w:rPr>
        <w:t>〇〇</w:t>
      </w:r>
      <w:r w:rsidRPr="00024833">
        <w:rPr>
          <w:rFonts w:asciiTheme="minorEastAsia" w:hAnsiTheme="minorEastAsia" w:hint="eastAsia"/>
          <w:szCs w:val="21"/>
        </w:rPr>
        <w:t xml:space="preserve">部　</w:t>
      </w:r>
      <w:r w:rsidR="00CB302B">
        <w:rPr>
          <w:rFonts w:asciiTheme="minorEastAsia" w:hAnsiTheme="minorEastAsia" w:hint="eastAsia"/>
          <w:szCs w:val="21"/>
        </w:rPr>
        <w:t>〇〇学分野</w:t>
      </w:r>
    </w:p>
    <w:p w14:paraId="3010D2FD" w14:textId="7F4CFA19" w:rsidR="00024833" w:rsidRPr="00024833" w:rsidRDefault="00024833" w:rsidP="00024833">
      <w:pPr>
        <w:spacing w:line="320" w:lineRule="exact"/>
        <w:rPr>
          <w:rFonts w:asciiTheme="minorEastAsia" w:hAnsiTheme="minorEastAsia"/>
          <w:szCs w:val="21"/>
        </w:rPr>
      </w:pPr>
      <w:r w:rsidRPr="00024833">
        <w:rPr>
          <w:rFonts w:asciiTheme="minorEastAsia" w:hAnsiTheme="minorEastAsia" w:hint="eastAsia"/>
          <w:szCs w:val="21"/>
        </w:rPr>
        <w:t>2）</w:t>
      </w:r>
      <w:r w:rsidR="00CB302B">
        <w:rPr>
          <w:rFonts w:asciiTheme="minorEastAsia" w:hAnsiTheme="minorEastAsia" w:hint="eastAsia"/>
          <w:szCs w:val="21"/>
        </w:rPr>
        <w:t>〇〇</w:t>
      </w:r>
      <w:r w:rsidRPr="00024833">
        <w:rPr>
          <w:rFonts w:asciiTheme="minorEastAsia" w:hAnsiTheme="minorEastAsia" w:hint="eastAsia"/>
          <w:szCs w:val="21"/>
        </w:rPr>
        <w:t xml:space="preserve">大学　</w:t>
      </w:r>
      <w:r w:rsidR="00CB302B">
        <w:rPr>
          <w:rFonts w:asciiTheme="minorEastAsia" w:hAnsiTheme="minorEastAsia" w:hint="eastAsia"/>
          <w:szCs w:val="21"/>
        </w:rPr>
        <w:t>〇〇</w:t>
      </w:r>
      <w:r w:rsidRPr="00024833">
        <w:rPr>
          <w:rFonts w:asciiTheme="minorEastAsia" w:hAnsiTheme="minorEastAsia" w:hint="eastAsia"/>
          <w:szCs w:val="21"/>
        </w:rPr>
        <w:t>学</w:t>
      </w:r>
      <w:r w:rsidR="00CB302B">
        <w:rPr>
          <w:rFonts w:asciiTheme="minorEastAsia" w:hAnsiTheme="minorEastAsia" w:hint="eastAsia"/>
          <w:szCs w:val="21"/>
        </w:rPr>
        <w:t>講座</w:t>
      </w:r>
    </w:p>
    <w:p w14:paraId="78FE58D1" w14:textId="77777777" w:rsidR="0079319B" w:rsidRPr="00024833" w:rsidRDefault="0079319B" w:rsidP="00C8328F">
      <w:pPr>
        <w:spacing w:line="320" w:lineRule="exact"/>
        <w:rPr>
          <w:rFonts w:asciiTheme="minorEastAsia" w:hAnsiTheme="minorEastAsia" w:cs="Arial"/>
          <w:noProof/>
          <w:sz w:val="24"/>
          <w:szCs w:val="24"/>
        </w:rPr>
      </w:pPr>
    </w:p>
    <w:p w14:paraId="7C05B11D" w14:textId="3CD78813" w:rsidR="0079319B" w:rsidRDefault="00CB302B" w:rsidP="00CB302B">
      <w:pPr>
        <w:spacing w:line="320" w:lineRule="exact"/>
        <w:rPr>
          <w:rFonts w:asciiTheme="minorEastAsia" w:hAnsiTheme="minorEastAsia" w:cs="Arial"/>
          <w:noProof/>
          <w:szCs w:val="21"/>
        </w:rPr>
      </w:pPr>
      <w:r>
        <w:rPr>
          <w:rFonts w:asciiTheme="minorEastAsia" w:hAnsiTheme="minorEastAsia" w:cs="Arial" w:hint="eastAsia"/>
          <w:noProof/>
          <w:szCs w:val="21"/>
        </w:rPr>
        <w:t>【本文】1</w:t>
      </w:r>
      <w:r>
        <w:rPr>
          <w:rFonts w:asciiTheme="minorEastAsia" w:hAnsiTheme="minorEastAsia" w:cs="Arial"/>
          <w:noProof/>
          <w:szCs w:val="21"/>
        </w:rPr>
        <w:t>0.5</w:t>
      </w:r>
      <w:r>
        <w:rPr>
          <w:rFonts w:asciiTheme="minorEastAsia" w:hAnsiTheme="minorEastAsia" w:cs="Arial" w:hint="eastAsia"/>
          <w:noProof/>
          <w:szCs w:val="21"/>
        </w:rPr>
        <w:t>ポイント　表題、演者名含め１ページ以内</w:t>
      </w:r>
    </w:p>
    <w:p w14:paraId="338C102E" w14:textId="601D35C9" w:rsidR="00CB302B" w:rsidRPr="00024833" w:rsidRDefault="00CB302B" w:rsidP="00CB302B">
      <w:pPr>
        <w:spacing w:line="320" w:lineRule="exact"/>
        <w:rPr>
          <w:rFonts w:asciiTheme="minorEastAsia" w:hAnsiTheme="minorEastAsia" w:hint="eastAsia"/>
          <w:szCs w:val="21"/>
        </w:rPr>
      </w:pPr>
      <w:r>
        <w:rPr>
          <w:rFonts w:asciiTheme="minorEastAsia" w:hAnsiTheme="minorEastAsia" w:cs="Arial" w:hint="eastAsia"/>
          <w:noProof/>
          <w:szCs w:val="21"/>
        </w:rPr>
        <w:t xml:space="preserve">　〇〇〇</w:t>
      </w:r>
      <w:r>
        <w:rPr>
          <w:rFonts w:asciiTheme="minorEastAsia" w:hAnsiTheme="minorEastAsia" w:cs="Arial" w:hint="eastAsia"/>
          <w:noProof/>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01689748" w14:textId="77777777" w:rsidR="0079319B" w:rsidRPr="00024833" w:rsidRDefault="0079319B" w:rsidP="00C8328F">
      <w:pPr>
        <w:widowControl/>
        <w:spacing w:line="320" w:lineRule="exact"/>
        <w:jc w:val="left"/>
        <w:rPr>
          <w:rFonts w:asciiTheme="minorEastAsia" w:hAnsiTheme="minorEastAsia"/>
          <w:szCs w:val="21"/>
        </w:rPr>
      </w:pPr>
      <w:r w:rsidRPr="00024833">
        <w:rPr>
          <w:rFonts w:asciiTheme="minorEastAsia" w:hAnsiTheme="minorEastAsia"/>
          <w:szCs w:val="21"/>
        </w:rPr>
        <w:br w:type="page"/>
      </w:r>
    </w:p>
    <w:p w14:paraId="24804E72" w14:textId="77777777" w:rsidR="0079319B" w:rsidRPr="00C8328F" w:rsidRDefault="00C8328F" w:rsidP="00C8328F">
      <w:pPr>
        <w:spacing w:line="320" w:lineRule="exact"/>
        <w:rPr>
          <w:rFonts w:asciiTheme="minorEastAsia" w:hAnsiTheme="minorEastAsia"/>
          <w:sz w:val="28"/>
          <w:szCs w:val="28"/>
        </w:rPr>
      </w:pPr>
      <w:r w:rsidRPr="00C8328F">
        <w:rPr>
          <w:rFonts w:asciiTheme="minorEastAsia" w:hAnsiTheme="minorEastAsia" w:hint="eastAsia"/>
          <w:sz w:val="28"/>
          <w:szCs w:val="28"/>
        </w:rPr>
        <w:lastRenderedPageBreak/>
        <w:t>【例】</w:t>
      </w:r>
      <w:r w:rsidR="0079319B" w:rsidRPr="00C8328F">
        <w:rPr>
          <w:rFonts w:asciiTheme="minorEastAsia" w:hAnsiTheme="minorEastAsia" w:hint="eastAsia"/>
          <w:sz w:val="28"/>
          <w:szCs w:val="28"/>
        </w:rPr>
        <w:t>原発性滲出性リンパ腫に対する抗CD38抗体(Dara</w:t>
      </w:r>
      <w:r w:rsidR="0079319B" w:rsidRPr="00C8328F">
        <w:rPr>
          <w:rFonts w:asciiTheme="minorEastAsia" w:hAnsiTheme="minorEastAsia"/>
          <w:sz w:val="28"/>
          <w:szCs w:val="28"/>
        </w:rPr>
        <w:t>t</w:t>
      </w:r>
      <w:r w:rsidR="0079319B" w:rsidRPr="00C8328F">
        <w:rPr>
          <w:rFonts w:asciiTheme="minorEastAsia" w:hAnsiTheme="minorEastAsia" w:hint="eastAsia"/>
          <w:sz w:val="28"/>
          <w:szCs w:val="28"/>
        </w:rPr>
        <w:t>umumab)の有効性の検討</w:t>
      </w:r>
    </w:p>
    <w:p w14:paraId="694E221C" w14:textId="77777777" w:rsidR="0079319B" w:rsidRPr="00604F1B" w:rsidRDefault="0079319B" w:rsidP="00C8328F">
      <w:pPr>
        <w:spacing w:line="280" w:lineRule="exact"/>
        <w:rPr>
          <w:rFonts w:asciiTheme="minorEastAsia" w:hAnsiTheme="minorEastAsia"/>
          <w:sz w:val="24"/>
          <w:szCs w:val="24"/>
        </w:rPr>
      </w:pPr>
    </w:p>
    <w:p w14:paraId="757F8870" w14:textId="77777777" w:rsidR="0079319B" w:rsidRPr="00C8328F" w:rsidRDefault="0079319B" w:rsidP="00C8328F">
      <w:pPr>
        <w:spacing w:line="280" w:lineRule="exact"/>
        <w:rPr>
          <w:rFonts w:asciiTheme="minorEastAsia" w:hAnsiTheme="minorEastAsia"/>
          <w:szCs w:val="21"/>
        </w:rPr>
      </w:pPr>
      <w:r w:rsidRPr="00C8328F">
        <w:rPr>
          <w:rFonts w:asciiTheme="minorEastAsia" w:hAnsiTheme="minorEastAsia" w:hint="eastAsia"/>
          <w:szCs w:val="21"/>
        </w:rPr>
        <w:t>岡田誠治</w:t>
      </w:r>
      <w:r w:rsidRPr="00C8328F">
        <w:rPr>
          <w:rFonts w:asciiTheme="minorEastAsia" w:hAnsiTheme="minorEastAsia" w:hint="eastAsia"/>
          <w:szCs w:val="21"/>
          <w:vertAlign w:val="superscript"/>
        </w:rPr>
        <w:t>1</w:t>
      </w:r>
      <w:r w:rsidRPr="00C8328F">
        <w:rPr>
          <w:rFonts w:asciiTheme="minorEastAsia" w:hAnsiTheme="minorEastAsia"/>
          <w:szCs w:val="21"/>
          <w:vertAlign w:val="superscript"/>
        </w:rPr>
        <w:t>)2)</w:t>
      </w:r>
      <w:r w:rsidRPr="00C8328F">
        <w:rPr>
          <w:rFonts w:asciiTheme="minorEastAsia" w:hAnsiTheme="minorEastAsia" w:hint="eastAsia"/>
          <w:szCs w:val="21"/>
        </w:rPr>
        <w:t>、Jutatip</w:t>
      </w:r>
      <w:r w:rsidRPr="00C8328F">
        <w:rPr>
          <w:rFonts w:asciiTheme="minorEastAsia" w:hAnsiTheme="minorEastAsia"/>
          <w:szCs w:val="21"/>
        </w:rPr>
        <w:t xml:space="preserve"> Panaampon</w:t>
      </w:r>
      <w:r w:rsidRPr="00C8328F">
        <w:rPr>
          <w:rFonts w:asciiTheme="minorEastAsia" w:hAnsiTheme="minorEastAsia" w:hint="eastAsia"/>
          <w:szCs w:val="21"/>
          <w:vertAlign w:val="superscript"/>
        </w:rPr>
        <w:t>1</w:t>
      </w:r>
      <w:r w:rsidRPr="00C8328F">
        <w:rPr>
          <w:rFonts w:asciiTheme="minorEastAsia" w:hAnsiTheme="minorEastAsia"/>
          <w:szCs w:val="21"/>
          <w:vertAlign w:val="superscript"/>
        </w:rPr>
        <w:t>)2)</w:t>
      </w:r>
      <w:r w:rsidRPr="00C8328F">
        <w:rPr>
          <w:rFonts w:asciiTheme="minorEastAsia" w:hAnsiTheme="minorEastAsia" w:hint="eastAsia"/>
          <w:szCs w:val="21"/>
        </w:rPr>
        <w:t>、刈谷龍昇</w:t>
      </w:r>
      <w:r w:rsidRPr="00C8328F">
        <w:rPr>
          <w:rFonts w:asciiTheme="minorEastAsia" w:hAnsiTheme="minorEastAsia" w:hint="eastAsia"/>
          <w:szCs w:val="21"/>
          <w:vertAlign w:val="superscript"/>
        </w:rPr>
        <w:t>1</w:t>
      </w:r>
      <w:r w:rsidRPr="00C8328F">
        <w:rPr>
          <w:rFonts w:asciiTheme="minorEastAsia" w:hAnsiTheme="minorEastAsia"/>
          <w:szCs w:val="21"/>
          <w:vertAlign w:val="superscript"/>
        </w:rPr>
        <w:t>)</w:t>
      </w:r>
    </w:p>
    <w:p w14:paraId="38A22760" w14:textId="77777777" w:rsidR="0079319B" w:rsidRPr="00C8328F" w:rsidRDefault="0079319B" w:rsidP="00C8328F">
      <w:pPr>
        <w:spacing w:line="280" w:lineRule="exact"/>
        <w:rPr>
          <w:rFonts w:asciiTheme="minorEastAsia" w:hAnsiTheme="minorEastAsia" w:cs="Arial"/>
          <w:noProof/>
          <w:szCs w:val="21"/>
        </w:rPr>
      </w:pPr>
      <w:r w:rsidRPr="00C8328F">
        <w:rPr>
          <w:rFonts w:asciiTheme="minorEastAsia" w:hAnsiTheme="minorEastAsia" w:cs="Arial" w:hint="eastAsia"/>
          <w:noProof/>
          <w:szCs w:val="21"/>
        </w:rPr>
        <w:t>1</w:t>
      </w:r>
      <w:r w:rsidRPr="00C8328F">
        <w:rPr>
          <w:rFonts w:asciiTheme="minorEastAsia" w:hAnsiTheme="minorEastAsia" w:cs="Arial"/>
          <w:noProof/>
          <w:szCs w:val="21"/>
        </w:rPr>
        <w:t xml:space="preserve">) </w:t>
      </w:r>
      <w:r w:rsidRPr="00C8328F">
        <w:rPr>
          <w:rFonts w:asciiTheme="minorEastAsia" w:hAnsiTheme="minorEastAsia" w:cs="Arial" w:hint="eastAsia"/>
          <w:noProof/>
          <w:szCs w:val="21"/>
        </w:rPr>
        <w:t>熊本大学ヒトレトロウイルス学共同研究センター 造血・腫瘍制御学分野</w:t>
      </w:r>
    </w:p>
    <w:p w14:paraId="3FCD5CED" w14:textId="77777777" w:rsidR="0079319B" w:rsidRPr="00C8328F" w:rsidRDefault="0079319B" w:rsidP="00C8328F">
      <w:pPr>
        <w:spacing w:line="280" w:lineRule="exact"/>
        <w:rPr>
          <w:rFonts w:asciiTheme="minorEastAsia" w:hAnsiTheme="minorEastAsia"/>
          <w:szCs w:val="21"/>
        </w:rPr>
      </w:pPr>
      <w:r w:rsidRPr="00C8328F">
        <w:rPr>
          <w:rFonts w:asciiTheme="minorEastAsia" w:hAnsiTheme="minorEastAsia"/>
          <w:szCs w:val="21"/>
        </w:rPr>
        <w:t>2)</w:t>
      </w:r>
      <w:r w:rsidRPr="00C8328F">
        <w:rPr>
          <w:rFonts w:asciiTheme="minorEastAsia" w:hAnsiTheme="minorEastAsia" w:cs="Arial" w:hint="eastAsia"/>
          <w:noProof/>
          <w:szCs w:val="21"/>
        </w:rPr>
        <w:t xml:space="preserve"> 熊本大学医学教育部</w:t>
      </w:r>
    </w:p>
    <w:p w14:paraId="4472BBC6" w14:textId="77777777" w:rsidR="0079319B" w:rsidRPr="00C8328F" w:rsidRDefault="0079319B" w:rsidP="00C8328F">
      <w:pPr>
        <w:spacing w:line="280" w:lineRule="exact"/>
        <w:rPr>
          <w:rFonts w:asciiTheme="minorEastAsia" w:hAnsiTheme="minorEastAsia"/>
          <w:szCs w:val="21"/>
        </w:rPr>
      </w:pPr>
    </w:p>
    <w:p w14:paraId="009A864E" w14:textId="77777777" w:rsidR="0079319B" w:rsidRPr="00083689" w:rsidRDefault="0079319B" w:rsidP="00C8328F">
      <w:pPr>
        <w:spacing w:line="280" w:lineRule="exact"/>
        <w:ind w:firstLineChars="100" w:firstLine="210"/>
        <w:rPr>
          <w:rFonts w:asciiTheme="minorEastAsia" w:hAnsiTheme="minorEastAsia"/>
          <w:sz w:val="24"/>
          <w:szCs w:val="24"/>
        </w:rPr>
      </w:pPr>
      <w:r w:rsidRPr="00C8328F">
        <w:rPr>
          <w:rFonts w:asciiTheme="minorEastAsia" w:hAnsiTheme="minorEastAsia" w:hint="eastAsia"/>
          <w:szCs w:val="21"/>
        </w:rPr>
        <w:t>原発性滲出性リンパ腫（Primary effusion lymphoma: PEL</w:t>
      </w:r>
      <w:r w:rsidRPr="00C8328F">
        <w:rPr>
          <w:rFonts w:asciiTheme="minorEastAsia" w:hAnsiTheme="minorEastAsia"/>
          <w:szCs w:val="21"/>
        </w:rPr>
        <w:t>）</w:t>
      </w:r>
      <w:r w:rsidRPr="00C8328F">
        <w:rPr>
          <w:rFonts w:asciiTheme="minorEastAsia" w:hAnsiTheme="minorEastAsia" w:hint="eastAsia"/>
          <w:szCs w:val="21"/>
        </w:rPr>
        <w:t>は、Hum</w:t>
      </w:r>
      <w:r w:rsidRPr="00C8328F">
        <w:rPr>
          <w:rFonts w:asciiTheme="minorEastAsia" w:hAnsiTheme="minorEastAsia"/>
          <w:szCs w:val="21"/>
        </w:rPr>
        <w:t>an</w:t>
      </w:r>
      <w:r w:rsidRPr="00C8328F">
        <w:rPr>
          <w:rFonts w:asciiTheme="minorEastAsia" w:hAnsiTheme="minorEastAsia" w:hint="eastAsia"/>
          <w:szCs w:val="21"/>
        </w:rPr>
        <w:t xml:space="preserve"> Herpes virus-8 (HHV-8</w:t>
      </w:r>
      <w:r w:rsidRPr="00C8328F">
        <w:rPr>
          <w:rFonts w:asciiTheme="minorEastAsia" w:hAnsiTheme="minorEastAsia"/>
          <w:szCs w:val="21"/>
        </w:rPr>
        <w:t>)</w:t>
      </w:r>
      <w:r w:rsidRPr="00C8328F">
        <w:rPr>
          <w:rFonts w:asciiTheme="minorEastAsia" w:hAnsiTheme="minorEastAsia" w:hint="eastAsia"/>
          <w:szCs w:val="21"/>
        </w:rPr>
        <w:t>感染に起因する稀なB細胞性非ホジキンリンパ腫で、体腔液中に原発し、腫瘍塊を形成しないことが多い。HIV感染者などの免疫不全状態で発症し、薬剤耐性で予後不良のリンパ腫であり、新規治療法の開発が望まれている。抗CD38ヒト型モノクローナル抗体(</w:t>
      </w:r>
      <w:proofErr w:type="spellStart"/>
      <w:r w:rsidRPr="00C8328F">
        <w:rPr>
          <w:rFonts w:asciiTheme="minorEastAsia" w:hAnsiTheme="minorEastAsia" w:hint="eastAsia"/>
          <w:szCs w:val="21"/>
        </w:rPr>
        <w:t>Dara</w:t>
      </w:r>
      <w:r w:rsidRPr="00C8328F">
        <w:rPr>
          <w:rFonts w:asciiTheme="minorEastAsia" w:hAnsiTheme="minorEastAsia"/>
          <w:szCs w:val="21"/>
        </w:rPr>
        <w:t>t</w:t>
      </w:r>
      <w:r w:rsidRPr="00C8328F">
        <w:rPr>
          <w:rFonts w:asciiTheme="minorEastAsia" w:hAnsiTheme="minorEastAsia" w:hint="eastAsia"/>
          <w:szCs w:val="21"/>
        </w:rPr>
        <w:t>umumab</w:t>
      </w:r>
      <w:r w:rsidR="00D51E2F">
        <w:rPr>
          <w:rFonts w:asciiTheme="minorEastAsia" w:hAnsiTheme="minorEastAsia" w:hint="eastAsia"/>
          <w:szCs w:val="21"/>
        </w:rPr>
        <w:t>:</w:t>
      </w:r>
      <w:r w:rsidR="00D51E2F">
        <w:rPr>
          <w:rFonts w:asciiTheme="minorEastAsia" w:hAnsiTheme="minorEastAsia"/>
          <w:szCs w:val="21"/>
        </w:rPr>
        <w:t>DARA</w:t>
      </w:r>
      <w:proofErr w:type="spellEnd"/>
      <w:r w:rsidRPr="00C8328F">
        <w:rPr>
          <w:rFonts w:asciiTheme="minorEastAsia" w:hAnsiTheme="minorEastAsia" w:hint="eastAsia"/>
          <w:szCs w:val="21"/>
        </w:rPr>
        <w:t>)は、腫瘍表面に発現するCD38抗原に結合することにより</w:t>
      </w:r>
      <w:r w:rsidRPr="00C8328F">
        <w:rPr>
          <w:rFonts w:asciiTheme="minorEastAsia" w:hAnsiTheme="minorEastAsia" w:hint="eastAsia"/>
          <w:color w:val="333333"/>
          <w:szCs w:val="21"/>
        </w:rPr>
        <w:t>抗体依存性細胞傷害（ADCC）作用、補体依存性細胞傷害（CDC）作用、抗体依存性細胞貧食（ADCP）作用を介して抗腫瘍効果を示</w:t>
      </w:r>
      <w:r w:rsidR="00D51E2F">
        <w:rPr>
          <w:rFonts w:asciiTheme="minorEastAsia" w:hAnsiTheme="minorEastAsia" w:hint="eastAsia"/>
          <w:color w:val="333333"/>
          <w:szCs w:val="21"/>
        </w:rPr>
        <w:t>し、</w:t>
      </w:r>
      <w:r w:rsidR="00D51E2F">
        <w:rPr>
          <w:rFonts w:asciiTheme="minorEastAsia" w:hAnsiTheme="minorEastAsia" w:hint="eastAsia"/>
          <w:szCs w:val="21"/>
        </w:rPr>
        <w:t>難治・再発性多発性骨髄腫で</w:t>
      </w:r>
      <w:r w:rsidRPr="00C8328F">
        <w:rPr>
          <w:rFonts w:asciiTheme="minorEastAsia" w:hAnsiTheme="minorEastAsia" w:hint="eastAsia"/>
          <w:szCs w:val="21"/>
        </w:rPr>
        <w:t>臨床応用されている。本研究では、PELにCD38抗原が発現していることを確認し、</w:t>
      </w:r>
      <w:r w:rsidR="00D51E2F">
        <w:rPr>
          <w:rFonts w:asciiTheme="minorEastAsia" w:hAnsiTheme="minorEastAsia"/>
          <w:szCs w:val="21"/>
        </w:rPr>
        <w:t>DARA</w:t>
      </w:r>
      <w:r w:rsidRPr="00C8328F">
        <w:rPr>
          <w:rFonts w:asciiTheme="minorEastAsia" w:hAnsiTheme="minorEastAsia" w:hint="eastAsia"/>
          <w:szCs w:val="21"/>
        </w:rPr>
        <w:t>の有効性を</w:t>
      </w:r>
      <w:r w:rsidRPr="00C8328F">
        <w:rPr>
          <w:rFonts w:asciiTheme="minorEastAsia" w:hAnsiTheme="minorEastAsia" w:hint="eastAsia"/>
          <w:i/>
          <w:szCs w:val="21"/>
        </w:rPr>
        <w:t>in vitro</w:t>
      </w:r>
      <w:r w:rsidRPr="00C8328F">
        <w:rPr>
          <w:rFonts w:asciiTheme="minorEastAsia" w:hAnsiTheme="minorEastAsia" w:hint="eastAsia"/>
          <w:szCs w:val="21"/>
        </w:rPr>
        <w:t>及びマウスモデルを用いて検証した。</w:t>
      </w:r>
      <w:r w:rsidRPr="00C8328F">
        <w:rPr>
          <mc:AlternateContent>
            <mc:Choice Requires="w16se">
              <w:rFonts w:asciiTheme="minorEastAsia" w:hAnsiTheme="minorEastAsia" w:hint="eastAsia"/>
            </mc:Choice>
            <mc:Fallback>
              <w:rFonts w:ascii="ＭＳ 明朝" w:eastAsia="ＭＳ 明朝" w:hAnsi="ＭＳ 明朝" w:cs="ＭＳ 明朝" w:hint="eastAsia"/>
            </mc:Fallback>
          </mc:AlternateContent>
          <w:szCs w:val="21"/>
        </w:rPr>
        <mc:AlternateContent>
          <mc:Choice Requires="w16se">
            <w16se:symEx w16se:font="ＭＳ 明朝" w16se:char="2460"/>
          </mc:Choice>
          <mc:Fallback>
            <w:t>①</w:t>
          </mc:Fallback>
        </mc:AlternateContent>
      </w:r>
      <w:r w:rsidRPr="00C8328F">
        <w:rPr>
          <w:rFonts w:asciiTheme="minorEastAsia" w:hAnsiTheme="minorEastAsia" w:hint="eastAsia"/>
          <w:szCs w:val="21"/>
        </w:rPr>
        <w:t>８種類のPEL細胞株においてフローサイトメトリーを用いてCD38の発現をみたところ、すべての細胞株でCD38発現が確認された。</w:t>
      </w:r>
      <w:r w:rsidRPr="00C8328F">
        <w:rPr>
          <mc:AlternateContent>
            <mc:Choice Requires="w16se">
              <w:rFonts w:asciiTheme="minorEastAsia" w:hAnsiTheme="minorEastAsia" w:hint="eastAsia"/>
            </mc:Choice>
            <mc:Fallback>
              <w:rFonts w:ascii="ＭＳ 明朝" w:eastAsia="ＭＳ 明朝" w:hAnsi="ＭＳ 明朝" w:cs="ＭＳ 明朝" w:hint="eastAsia"/>
            </mc:Fallback>
          </mc:AlternateContent>
          <w:szCs w:val="21"/>
        </w:rPr>
        <mc:AlternateContent>
          <mc:Choice Requires="w16se">
            <w16se:symEx w16se:font="ＭＳ 明朝" w16se:char="2461"/>
          </mc:Choice>
          <mc:Fallback>
            <w:t>②</w:t>
          </mc:Fallback>
        </mc:AlternateContent>
      </w:r>
      <w:r w:rsidRPr="00C8328F">
        <w:rPr>
          <w:rFonts w:asciiTheme="minorEastAsia" w:hAnsiTheme="minorEastAsia" w:hint="eastAsia"/>
          <w:szCs w:val="21"/>
        </w:rPr>
        <w:t>増幅したNK細胞とPEL細胞株を共培養したところ、細胞傷害活性と</w:t>
      </w:r>
      <w:r w:rsidR="00D51E2F">
        <w:rPr>
          <w:rFonts w:asciiTheme="minorEastAsia" w:hAnsiTheme="minorEastAsia"/>
          <w:szCs w:val="21"/>
        </w:rPr>
        <w:t>DARA</w:t>
      </w:r>
      <w:r w:rsidRPr="00C8328F">
        <w:rPr>
          <w:rFonts w:asciiTheme="minorEastAsia" w:hAnsiTheme="minorEastAsia" w:hint="eastAsia"/>
          <w:szCs w:val="21"/>
        </w:rPr>
        <w:t>による細胞傷害活性の増加が認められた</w:t>
      </w:r>
      <w:r w:rsidRPr="00C8328F">
        <w:rPr>
          <w:rFonts w:asciiTheme="minorEastAsia" w:hAnsiTheme="minorEastAsia" w:hint="eastAsia"/>
          <w:color w:val="333333"/>
          <w:szCs w:val="21"/>
        </w:rPr>
        <w:t>（ADCC）</w:t>
      </w:r>
      <w:r w:rsidRPr="00C8328F">
        <w:rPr>
          <w:rFonts w:asciiTheme="minorEastAsia" w:hAnsiTheme="minorEastAsia" w:hint="eastAsia"/>
          <w:szCs w:val="21"/>
        </w:rPr>
        <w:t>。</w:t>
      </w:r>
      <w:r w:rsidRPr="00C8328F">
        <w:rPr>
          <mc:AlternateContent>
            <mc:Choice Requires="w16se">
              <w:rFonts w:asciiTheme="minorEastAsia" w:hAnsiTheme="minorEastAsia" w:hint="eastAsia"/>
            </mc:Choice>
            <mc:Fallback>
              <w:rFonts w:ascii="ＭＳ 明朝" w:eastAsia="ＭＳ 明朝" w:hAnsi="ＭＳ 明朝" w:cs="ＭＳ 明朝" w:hint="eastAsia"/>
            </mc:Fallback>
          </mc:AlternateContent>
          <w:szCs w:val="21"/>
        </w:rPr>
        <mc:AlternateContent>
          <mc:Choice Requires="w16se">
            <w16se:symEx w16se:font="ＭＳ 明朝" w16se:char="2462"/>
          </mc:Choice>
          <mc:Fallback>
            <w:t>③</w:t>
          </mc:Fallback>
        </mc:AlternateContent>
      </w:r>
      <w:r w:rsidRPr="00C8328F">
        <w:rPr>
          <w:rFonts w:asciiTheme="minorEastAsia" w:hAnsiTheme="minorEastAsia" w:hint="eastAsia"/>
          <w:szCs w:val="21"/>
        </w:rPr>
        <w:t>PEL細胞株に</w:t>
      </w:r>
      <w:r w:rsidR="00D51E2F">
        <w:rPr>
          <w:rFonts w:asciiTheme="minorEastAsia" w:hAnsiTheme="minorEastAsia"/>
          <w:szCs w:val="21"/>
        </w:rPr>
        <w:t>DARA</w:t>
      </w:r>
      <w:r w:rsidRPr="00C8328F">
        <w:rPr>
          <w:rFonts w:asciiTheme="minorEastAsia" w:hAnsiTheme="minorEastAsia" w:hint="eastAsia"/>
          <w:szCs w:val="21"/>
        </w:rPr>
        <w:t>存在下でウサギ血清を加えたところ、PEL細胞に細胞死が誘導された</w:t>
      </w:r>
      <w:r w:rsidRPr="00C8328F">
        <w:rPr>
          <w:rFonts w:asciiTheme="minorEastAsia" w:hAnsiTheme="minorEastAsia" w:hint="eastAsia"/>
          <w:color w:val="333333"/>
          <w:szCs w:val="21"/>
        </w:rPr>
        <w:t>（CDC）</w:t>
      </w:r>
      <w:r w:rsidRPr="00C8328F">
        <w:rPr>
          <w:rFonts w:asciiTheme="minorEastAsia" w:hAnsiTheme="minorEastAsia" w:hint="eastAsia"/>
          <w:szCs w:val="21"/>
        </w:rPr>
        <w:t>。</w:t>
      </w:r>
      <w:r w:rsidRPr="00C8328F">
        <w:rPr>
          <mc:AlternateContent>
            <mc:Choice Requires="w16se">
              <w:rFonts w:asciiTheme="minorEastAsia" w:hAnsiTheme="minorEastAsia" w:hint="eastAsia"/>
            </mc:Choice>
            <mc:Fallback>
              <w:rFonts w:ascii="ＭＳ 明朝" w:eastAsia="ＭＳ 明朝" w:hAnsi="ＭＳ 明朝" w:cs="ＭＳ 明朝" w:hint="eastAsia"/>
            </mc:Fallback>
          </mc:AlternateContent>
          <w:szCs w:val="21"/>
        </w:rPr>
        <mc:AlternateContent>
          <mc:Choice Requires="w16se">
            <w16se:symEx w16se:font="ＭＳ 明朝" w16se:char="2463"/>
          </mc:Choice>
          <mc:Fallback>
            <w:t>④</w:t>
          </mc:Fallback>
        </mc:AlternateContent>
      </w:r>
      <w:r w:rsidRPr="00C8328F">
        <w:rPr>
          <w:rFonts w:asciiTheme="minorEastAsia" w:hAnsiTheme="minorEastAsia" w:hint="eastAsia"/>
          <w:szCs w:val="21"/>
        </w:rPr>
        <w:t>末梢血単核球から誘導したマクロファージとPEL細胞の共培養</w:t>
      </w:r>
      <w:r w:rsidR="00D51E2F">
        <w:rPr>
          <w:rFonts w:asciiTheme="minorEastAsia" w:hAnsiTheme="minorEastAsia" w:hint="eastAsia"/>
          <w:szCs w:val="21"/>
        </w:rPr>
        <w:t>系</w:t>
      </w:r>
      <w:r w:rsidRPr="00C8328F">
        <w:rPr>
          <w:rFonts w:asciiTheme="minorEastAsia" w:hAnsiTheme="minorEastAsia" w:hint="eastAsia"/>
          <w:szCs w:val="21"/>
        </w:rPr>
        <w:t>に</w:t>
      </w:r>
      <w:r w:rsidR="00D51E2F">
        <w:rPr>
          <w:rFonts w:asciiTheme="minorEastAsia" w:hAnsiTheme="minorEastAsia"/>
          <w:szCs w:val="21"/>
        </w:rPr>
        <w:t>DARA</w:t>
      </w:r>
      <w:r w:rsidRPr="00C8328F">
        <w:rPr>
          <w:rFonts w:asciiTheme="minorEastAsia" w:hAnsiTheme="minorEastAsia" w:hint="eastAsia"/>
          <w:szCs w:val="21"/>
        </w:rPr>
        <w:t>を加えたところ、貪食能が高まった</w:t>
      </w:r>
      <w:r w:rsidRPr="00C8328F">
        <w:rPr>
          <w:rFonts w:asciiTheme="minorEastAsia" w:hAnsiTheme="minorEastAsia" w:hint="eastAsia"/>
          <w:color w:val="333333"/>
          <w:szCs w:val="21"/>
        </w:rPr>
        <w:t>（ADCP）</w:t>
      </w:r>
      <w:r w:rsidRPr="00C8328F">
        <w:rPr>
          <w:rFonts w:asciiTheme="minorEastAsia" w:hAnsiTheme="minorEastAsia" w:hint="eastAsia"/>
          <w:szCs w:val="21"/>
        </w:rPr>
        <w:t>。</w:t>
      </w:r>
      <w:r w:rsidRPr="00C8328F">
        <w:rPr>
          <mc:AlternateContent>
            <mc:Choice Requires="w16se">
              <w:rFonts w:asciiTheme="minorEastAsia" w:hAnsiTheme="minorEastAsia" w:hint="eastAsia"/>
            </mc:Choice>
            <mc:Fallback>
              <w:rFonts w:ascii="ＭＳ 明朝" w:eastAsia="ＭＳ 明朝" w:hAnsi="ＭＳ 明朝" w:cs="ＭＳ 明朝" w:hint="eastAsia"/>
            </mc:Fallback>
          </mc:AlternateContent>
          <w:szCs w:val="21"/>
        </w:rPr>
        <mc:AlternateContent>
          <mc:Choice Requires="w16se">
            <w16se:symEx w16se:font="ＭＳ 明朝" w16se:char="2463"/>
          </mc:Choice>
          <mc:Fallback>
            <w:t>④</w:t>
          </mc:Fallback>
        </mc:AlternateContent>
      </w:r>
      <w:r w:rsidRPr="00C8328F">
        <w:rPr>
          <w:rFonts w:asciiTheme="minorEastAsia" w:hAnsiTheme="minorEastAsia" w:hint="eastAsia"/>
          <w:szCs w:val="21"/>
        </w:rPr>
        <w:t>BALB/c Rag-2/Jak3二重欠損マウスにPEL細胞株BCBL-1を皮下移植し、</w:t>
      </w:r>
      <w:r w:rsidR="00D51E2F">
        <w:rPr>
          <w:rFonts w:asciiTheme="minorEastAsia" w:hAnsiTheme="minorEastAsia"/>
          <w:szCs w:val="21"/>
        </w:rPr>
        <w:t>DARA</w:t>
      </w:r>
      <w:r w:rsidRPr="00C8328F">
        <w:rPr>
          <w:rFonts w:asciiTheme="minorEastAsia" w:hAnsiTheme="minorEastAsia" w:hint="eastAsia"/>
          <w:szCs w:val="21"/>
        </w:rPr>
        <w:t>を投与したところ、腫瘍増殖が抑制された。PELはCD38を高発現しており、</w:t>
      </w:r>
      <w:r w:rsidR="00D51E2F">
        <w:rPr>
          <w:rFonts w:asciiTheme="minorEastAsia" w:hAnsiTheme="minorEastAsia"/>
          <w:szCs w:val="21"/>
        </w:rPr>
        <w:t>DARA</w:t>
      </w:r>
      <w:r w:rsidRPr="00C8328F">
        <w:rPr>
          <w:rFonts w:asciiTheme="minorEastAsia" w:hAnsiTheme="minorEastAsia" w:hint="eastAsia"/>
          <w:szCs w:val="21"/>
        </w:rPr>
        <w:t xml:space="preserve">はADCC, </w:t>
      </w:r>
      <w:r w:rsidRPr="00C8328F">
        <w:rPr>
          <w:rFonts w:asciiTheme="minorEastAsia" w:hAnsiTheme="minorEastAsia"/>
          <w:szCs w:val="21"/>
        </w:rPr>
        <w:t>CDC, ADCP</w:t>
      </w:r>
      <w:r w:rsidRPr="00C8328F">
        <w:rPr>
          <w:rFonts w:asciiTheme="minorEastAsia" w:hAnsiTheme="minorEastAsia" w:hint="eastAsia"/>
          <w:szCs w:val="21"/>
        </w:rPr>
        <w:t>によりPELに強い抗腫瘍効果を示した。</w:t>
      </w:r>
      <w:r w:rsidR="00D51E2F">
        <w:rPr>
          <w:rFonts w:asciiTheme="minorEastAsia" w:hAnsiTheme="minorEastAsia"/>
          <w:szCs w:val="21"/>
        </w:rPr>
        <w:t>DARA</w:t>
      </w:r>
      <w:r w:rsidRPr="00C8328F">
        <w:rPr>
          <w:rFonts w:asciiTheme="minorEastAsia" w:hAnsiTheme="minorEastAsia" w:hint="eastAsia"/>
          <w:szCs w:val="21"/>
        </w:rPr>
        <w:t>は予後不良の原発性滲出性リンパ腫の新規治療薬として臨床応用が期待される。</w:t>
      </w:r>
    </w:p>
    <w:p w14:paraId="431F1CFA" w14:textId="77777777" w:rsidR="0079319B" w:rsidRPr="0079319B" w:rsidRDefault="0079319B" w:rsidP="00C8328F">
      <w:pPr>
        <w:spacing w:line="280" w:lineRule="exact"/>
      </w:pPr>
    </w:p>
    <w:sectPr w:rsidR="0079319B" w:rsidRPr="0079319B" w:rsidSect="00CB30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09399" w14:textId="77777777" w:rsidR="00024833" w:rsidRDefault="00024833" w:rsidP="00024833">
      <w:r>
        <w:separator/>
      </w:r>
    </w:p>
  </w:endnote>
  <w:endnote w:type="continuationSeparator" w:id="0">
    <w:p w14:paraId="3FF844A2" w14:textId="77777777" w:rsidR="00024833" w:rsidRDefault="00024833" w:rsidP="0002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95009" w14:textId="77777777" w:rsidR="00024833" w:rsidRDefault="00024833" w:rsidP="00024833">
      <w:r>
        <w:separator/>
      </w:r>
    </w:p>
  </w:footnote>
  <w:footnote w:type="continuationSeparator" w:id="0">
    <w:p w14:paraId="52A42816" w14:textId="77777777" w:rsidR="00024833" w:rsidRDefault="00024833" w:rsidP="000248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F56"/>
    <w:rsid w:val="00024833"/>
    <w:rsid w:val="00373A64"/>
    <w:rsid w:val="0079234A"/>
    <w:rsid w:val="0079319B"/>
    <w:rsid w:val="00A06EF1"/>
    <w:rsid w:val="00A7028B"/>
    <w:rsid w:val="00BD51B9"/>
    <w:rsid w:val="00C36944"/>
    <w:rsid w:val="00C8328F"/>
    <w:rsid w:val="00C86F56"/>
    <w:rsid w:val="00CB302B"/>
    <w:rsid w:val="00D51E2F"/>
    <w:rsid w:val="00F53FD7"/>
    <w:rsid w:val="00F96E1A"/>
    <w:rsid w:val="00FE7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1999F5"/>
  <w15:chartTrackingRefBased/>
  <w15:docId w15:val="{98EFCEC1-C71B-4B1B-B97E-9304097E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1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1E2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51E2F"/>
    <w:rPr>
      <w:rFonts w:asciiTheme="majorHAnsi" w:eastAsiaTheme="majorEastAsia" w:hAnsiTheme="majorHAnsi" w:cstheme="majorBidi"/>
      <w:sz w:val="18"/>
      <w:szCs w:val="18"/>
    </w:rPr>
  </w:style>
  <w:style w:type="paragraph" w:styleId="a5">
    <w:name w:val="header"/>
    <w:basedOn w:val="a"/>
    <w:link w:val="a6"/>
    <w:uiPriority w:val="99"/>
    <w:unhideWhenUsed/>
    <w:rsid w:val="00024833"/>
    <w:pPr>
      <w:tabs>
        <w:tab w:val="center" w:pos="4252"/>
        <w:tab w:val="right" w:pos="8504"/>
      </w:tabs>
      <w:snapToGrid w:val="0"/>
    </w:pPr>
  </w:style>
  <w:style w:type="character" w:customStyle="1" w:styleId="a6">
    <w:name w:val="ヘッダー (文字)"/>
    <w:basedOn w:val="a0"/>
    <w:link w:val="a5"/>
    <w:uiPriority w:val="99"/>
    <w:rsid w:val="00024833"/>
  </w:style>
  <w:style w:type="paragraph" w:styleId="a7">
    <w:name w:val="footer"/>
    <w:basedOn w:val="a"/>
    <w:link w:val="a8"/>
    <w:uiPriority w:val="99"/>
    <w:unhideWhenUsed/>
    <w:rsid w:val="00024833"/>
    <w:pPr>
      <w:tabs>
        <w:tab w:val="center" w:pos="4252"/>
        <w:tab w:val="right" w:pos="8504"/>
      </w:tabs>
      <w:snapToGrid w:val="0"/>
    </w:pPr>
  </w:style>
  <w:style w:type="character" w:customStyle="1" w:styleId="a8">
    <w:name w:val="フッター (文字)"/>
    <w:basedOn w:val="a0"/>
    <w:link w:val="a7"/>
    <w:uiPriority w:val="99"/>
    <w:rsid w:val="00024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305</Words>
  <Characters>1743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okada</dc:creator>
  <cp:keywords/>
  <dc:description/>
  <cp:lastModifiedBy>刈谷 龍昇</cp:lastModifiedBy>
  <cp:revision>10</cp:revision>
  <cp:lastPrinted>2021-04-12T10:07:00Z</cp:lastPrinted>
  <dcterms:created xsi:type="dcterms:W3CDTF">2021-04-10T08:10:00Z</dcterms:created>
  <dcterms:modified xsi:type="dcterms:W3CDTF">2021-04-13T07:40:00Z</dcterms:modified>
</cp:coreProperties>
</file>